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  <w:t>Уважаемые собственники!</w:t>
      </w:r>
    </w:p>
    <w:p>
      <w:pPr>
        <w:pStyle w:val="Normal"/>
        <w:jc w:val="center"/>
        <w:rPr>
          <w:b/>
          <w:b/>
          <w:sz w:val="40"/>
          <w:szCs w:val="40"/>
          <w:lang w:val="en-US"/>
        </w:rPr>
      </w:pPr>
      <w:r>
        <w:rPr>
          <w:b/>
          <w:sz w:val="40"/>
          <w:szCs w:val="40"/>
        </w:rPr>
        <w:t>01 марта, в воскресенье в 12:00 состоится общее отчетное собрание членов ГПК «ТЕМП» в очно – заочной форме</w:t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Повестка дня</w:t>
      </w:r>
    </w:p>
    <w:p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Отчет председателя ГПК «ТЕМП» о финансово-хозяйственной деятельности  за 2025 год.</w:t>
      </w:r>
    </w:p>
    <w:p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Отчет ревизионной комиссии за 2025 год.</w:t>
      </w:r>
    </w:p>
    <w:p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Утверждение плана мероприятий на 2026 год по ремонту и благоустройству ГПК «ТЕМП».</w:t>
      </w:r>
    </w:p>
    <w:p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Утверждение сметы доходов и расходов, штатного расписания и размера членских взносов на 2026 год.</w:t>
      </w:r>
    </w:p>
    <w:p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Разное.</w:t>
      </w:r>
    </w:p>
    <w:p>
      <w:pPr>
        <w:pStyle w:val="ListParagraph"/>
        <w:ind w:left="108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Срок окончания голосования по листам голосования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 </w:t>
      </w:r>
    </w:p>
    <w:p>
      <w:pPr>
        <w:pStyle w:val="ListParagraph"/>
        <w:ind w:left="108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22 марта  2026 года.</w:t>
      </w:r>
    </w:p>
    <w:p>
      <w:pPr>
        <w:pStyle w:val="ListParagraph"/>
        <w:ind w:left="1080" w:hanging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Листы голосования можно получить в комнате правления, а также распечатать с сайта </w:t>
      </w:r>
      <w:r>
        <w:rPr>
          <w:rFonts w:cs="Times New Roman" w:ascii="Times New Roman" w:hAnsi="Times New Roman"/>
          <w:sz w:val="26"/>
          <w:szCs w:val="26"/>
          <w:lang w:val="en-US"/>
        </w:rPr>
        <w:t>www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gpk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sz w:val="26"/>
          <w:szCs w:val="26"/>
          <w:lang w:val="en-US"/>
        </w:rPr>
        <w:t>temp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ru</w:t>
      </w:r>
      <w:r>
        <w:rPr>
          <w:rFonts w:cs="Times New Roman" w:ascii="Times New Roman" w:hAnsi="Times New Roman"/>
          <w:sz w:val="26"/>
          <w:szCs w:val="26"/>
        </w:rPr>
        <w:t xml:space="preserve">. </w:t>
      </w:r>
    </w:p>
    <w:p>
      <w:pPr>
        <w:pStyle w:val="ListParagraph"/>
        <w:ind w:left="1080" w:hanging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Сдать заполненные листы голосования можно в комнате правления в приемные часы или опустить в почтовый ящик перед входом в правление.</w:t>
      </w:r>
    </w:p>
    <w:p>
      <w:pPr>
        <w:pStyle w:val="ListParagraph"/>
        <w:ind w:left="1080" w:hanging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материалами собрания можно ознакомиться на сайте или в комнате правления.</w:t>
      </w:r>
    </w:p>
    <w:p>
      <w:pPr>
        <w:pStyle w:val="ListParagraph"/>
        <w:ind w:left="1080" w:hanging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План мероприятий (проект)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>1. Продолжение работ в рамках реконструкции системы электроснабжения: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>1.1. Работы по реконструкции системы электроснабжения  в электрощитовой (замена автоматов, входящей проводки).    Ориентировочная стоимость -40 тыс. руб. (1-2 квартал 2026 г.)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>1.2.  Работы по реконструкции системы электроснабжения  в подвальном помещении (установка светильников, переборка распаячных коробок). Ориентировочная стоимость - 40 тыс. руб. (2 кв 2026 )г.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>2. Реконструкция системы вентиляции здания ГПК Темп (восстановление принудительной вентиляции).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 xml:space="preserve">               </w:t>
      </w:r>
      <w:r>
        <w:rPr>
          <w:rFonts w:cs="Times New Roman" w:ascii="Times New Roman" w:hAnsi="Times New Roman"/>
          <w:sz w:val="32"/>
          <w:szCs w:val="32"/>
        </w:rPr>
        <w:t>Ориентировочная стоимость - 450 тыс. руб. (2-3 кв. 2026 г)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 xml:space="preserve">3.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32"/>
          <w:szCs w:val="32"/>
          <w:lang w:val="ru-RU" w:eastAsia="en-US" w:bidi="ar-SA"/>
        </w:rPr>
        <w:t>Прочистка дренажной системы (вдоль дороги по ул. Лесная).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32"/>
          <w:szCs w:val="32"/>
          <w:lang w:val="ru-RU" w:eastAsia="en-US" w:bidi="ar-SA"/>
        </w:rPr>
        <w:t xml:space="preserve">             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32"/>
          <w:szCs w:val="32"/>
          <w:lang w:val="ru-RU" w:eastAsia="en-US" w:bidi="ar-SA"/>
        </w:rPr>
        <w:t>Ориентировочная стоимость - 80 тыс. руб. (2-3 кв. 2026 г)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>4. Ремонт  комнаты правления.  (ориент. стоим. 60 тыс. руб.).</w:t>
      </w:r>
    </w:p>
    <w:sectPr>
      <w:type w:val="nextPage"/>
      <w:pgSz w:w="11906" w:h="16838"/>
      <w:pgMar w:left="684" w:right="842" w:header="0" w:top="300" w:footer="0" w:bottom="113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7310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LibreOffice/7.1.6.2$Windows_X86_64 LibreOffice_project/0e133318fcee89abacd6a7d077e292f1145735c3</Application>
  <AppVersion>15.0000</AppVersion>
  <Pages>1</Pages>
  <Words>227</Words>
  <Characters>1410</Characters>
  <CharactersWithSpaces>1652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2021-01-20T16:18:00Z</dcterms:created>
  <dc:creator>elev</dc:creator>
  <dc:description/>
  <dc:language>ru-RU</dc:language>
  <cp:lastModifiedBy/>
  <cp:lastPrinted>2026-02-20T15:24:14Z</cp:lastPrinted>
  <dcterms:modified xsi:type="dcterms:W3CDTF">2026-02-20T15:24:23Z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